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9" w:rsidRPr="006A449F" w:rsidRDefault="001A1BE9" w:rsidP="001A1BE9">
      <w:pPr>
        <w:pageBreakBefore/>
        <w:numPr>
          <w:ilvl w:val="0"/>
          <w:numId w:val="1"/>
        </w:numPr>
        <w:tabs>
          <w:tab w:val="left" w:pos="360"/>
          <w:tab w:val="left" w:pos="720"/>
        </w:tabs>
        <w:suppressAutoHyphens/>
        <w:spacing w:after="120" w:line="276" w:lineRule="auto"/>
        <w:ind w:left="357" w:hanging="357"/>
        <w:rPr>
          <w:rFonts w:ascii="Arial" w:hAnsi="Arial" w:cs="Arial"/>
          <w:b/>
          <w:u w:val="single"/>
        </w:rPr>
      </w:pPr>
      <w:r w:rsidRPr="006A449F">
        <w:rPr>
          <w:rFonts w:ascii="Arial" w:hAnsi="Arial" w:cs="Arial"/>
          <w:b/>
          <w:u w:val="single"/>
        </w:rPr>
        <w:t>Merytoryczna ocena wniosku:</w:t>
      </w:r>
    </w:p>
    <w:p w:rsidR="001A1BE9" w:rsidRPr="006A449F" w:rsidRDefault="001A1BE9" w:rsidP="001A1BE9">
      <w:pPr>
        <w:tabs>
          <w:tab w:val="left" w:pos="360"/>
          <w:tab w:val="left" w:pos="720"/>
        </w:tabs>
        <w:suppressAutoHyphens/>
        <w:spacing w:after="120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54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2813"/>
        <w:gridCol w:w="1123"/>
        <w:gridCol w:w="3372"/>
        <w:gridCol w:w="2195"/>
      </w:tblGrid>
      <w:tr w:rsidR="001A1BE9" w:rsidRPr="006A449F" w:rsidTr="006A449F">
        <w:trPr>
          <w:trHeight w:val="64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Punktacja/opis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Liczba przyznanych punktów</w:t>
            </w:r>
          </w:p>
        </w:tc>
      </w:tr>
      <w:tr w:rsidR="001A1BE9" w:rsidRPr="006A449F" w:rsidTr="006A449F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Okres funkcjonowania (działania) firmy na rynku</w:t>
            </w:r>
          </w:p>
          <w:p w:rsidR="001A1BE9" w:rsidRPr="006A449F" w:rsidRDefault="001A1B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powyżej 3 lat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powyżej 1 roku do 3 lat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od 6 miesięcy do 1 roku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BE9" w:rsidRPr="006A449F" w:rsidTr="006A449F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Liczba pracowników zatrudnionych przez wnioskodawcę (</w:t>
            </w:r>
            <w:r w:rsidRPr="006A449F">
              <w:rPr>
                <w:rFonts w:ascii="Arial" w:hAnsi="Arial" w:cs="Arial"/>
                <w:color w:val="000000"/>
                <w:sz w:val="18"/>
                <w:szCs w:val="18"/>
              </w:rPr>
              <w:t>w przeliczeniu na pełny wymiar czasu pracy)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powyżej 9 pracowników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od 1 do 9 pracowników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brak osób zatrudnionych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BE9" w:rsidRPr="006A449F" w:rsidTr="006A449F">
        <w:trPr>
          <w:trHeight w:val="51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 xml:space="preserve">Przebieg dotychczasowej współpracy z urzędem w </w:t>
            </w:r>
            <w:r w:rsidRPr="006A449F">
              <w:rPr>
                <w:rFonts w:ascii="Arial" w:hAnsi="Arial" w:cs="Arial"/>
                <w:color w:val="000000"/>
                <w:sz w:val="18"/>
                <w:szCs w:val="18"/>
              </w:rPr>
              <w:t>okresie ostatnich 24 miesięcy (ocena przebiegu realizacji</w:t>
            </w:r>
            <w:r w:rsidRPr="006A449F">
              <w:rPr>
                <w:rFonts w:ascii="Arial" w:hAnsi="Arial" w:cs="Arial"/>
                <w:sz w:val="18"/>
                <w:szCs w:val="18"/>
              </w:rPr>
              <w:t xml:space="preserve"> zawartych umów w zakresie efektywności oraz realizacji innych warunków np. terminowość dostarczania dokumentów, realizacja zgłaszanych ofert pracy)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brak współpracy / nie wywiązał się z zawartych umów (problemy z realizacją)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BE9" w:rsidRPr="006A449F" w:rsidTr="006A449F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E9" w:rsidRPr="006A449F" w:rsidRDefault="001A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 xml:space="preserve">- współpracował  z urzędem /wywiązywał się z zawartych umów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BE9" w:rsidRPr="006A449F" w:rsidTr="006A449F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E9" w:rsidRPr="006A449F" w:rsidRDefault="001A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składał niesubsydiowane oferty pracy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BE9" w:rsidRPr="006A449F" w:rsidTr="006A449F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Proponowana wysokość miesięcznego wynagrodzenia brutto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  <w:r w:rsidRPr="006A449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  <w:r w:rsidRPr="006A449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  <w:r w:rsidRPr="006A449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powyżej 130% minimalnego wynagrodzenia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powyżej 120% minimalnego wynagrodzenia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powyżej 110% minimalnego wynagrodzenia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minimalne wynagrodzenie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BE9" w:rsidRPr="006A449F" w:rsidTr="006A449F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Charakter tworzonego stanowiska pracy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stanowisko produkcyjne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stanowisko usługowe i biurowe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stanowisko handlowe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BE9" w:rsidRPr="006A449F" w:rsidTr="006A449F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 xml:space="preserve">Specyfikacja wydatków dotyczących wyposażenia lub doposażenia stanowiska pracy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0-3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  <w:r w:rsidRPr="006A449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ocena stopnia zasadności planowanych zakupów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BE9" w:rsidRPr="006A449F" w:rsidTr="006A449F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Proponowana forma zabezpieczenia</w:t>
            </w:r>
          </w:p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 xml:space="preserve">- poręczenie osób trzecich; 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 xml:space="preserve">- blokada środków zgromadzonych na rachunku płatniczym; 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gwarancja bankowa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akt notarialny; weksel In blanco *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weksel z poręczeniem wekslowym (</w:t>
            </w:r>
            <w:proofErr w:type="spellStart"/>
            <w:r w:rsidRPr="006A449F">
              <w:rPr>
                <w:rFonts w:ascii="Arial" w:hAnsi="Arial" w:cs="Arial"/>
                <w:sz w:val="18"/>
                <w:szCs w:val="18"/>
              </w:rPr>
              <w:t>aval</w:t>
            </w:r>
            <w:proofErr w:type="spellEnd"/>
            <w:r w:rsidRPr="006A449F">
              <w:rPr>
                <w:rFonts w:ascii="Arial" w:hAnsi="Arial" w:cs="Arial"/>
                <w:sz w:val="18"/>
                <w:szCs w:val="18"/>
              </w:rPr>
              <w:t xml:space="preserve">); zastaw rejestrowy na prawach lub rzeczach                  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brak wskazanej formy zabezpieczenia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BE9" w:rsidRPr="006A449F" w:rsidTr="006A449F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pageBreakBefore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Realna ocena możliwości skierowania przez Urząd potencjalnych kandydatów do pracy na refundowanym stanowisku, w odniesieniu do oczekiwań pracodawcy i aktualnej bazy osób bezrobotnych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    1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BE9" w:rsidRPr="006A449F" w:rsidRDefault="001A1B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- 1 - 5 potencjalnych kandydatów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- 6 - 20 potencjalnych kandydatów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- 21 - 50 potencjalnych kandydatów</w:t>
            </w: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BE9" w:rsidRPr="006A449F" w:rsidRDefault="001A1BE9">
            <w:pPr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powyżej 50 kandydatów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A1BE9" w:rsidRPr="006A449F" w:rsidTr="006A449F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Ocena ogólna wniosku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E9" w:rsidRPr="006A449F" w:rsidRDefault="001A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 xml:space="preserve">0-5 </w:t>
            </w:r>
            <w:proofErr w:type="spellStart"/>
            <w:r w:rsidRPr="006A449F">
              <w:rPr>
                <w:rFonts w:ascii="Arial" w:hAnsi="Arial" w:cs="Arial"/>
                <w:b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sz w:val="18"/>
                <w:szCs w:val="18"/>
              </w:rPr>
              <w:t>- szczegółowe przygotowanie wniosku, racjonalność i celowość planowanych wydatków w ramach tworzonego stanowiska pracy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24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A1BE9" w:rsidRPr="006A449F" w:rsidTr="006A449F"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Maksymalna możliwa do zdobycia liczba punktów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24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A1BE9" w:rsidRPr="006A449F" w:rsidTr="006A449F"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Minimalna liczba punktów jaką należy uzyskać, aby wniosek mógł być pozytywnie rozpatrzony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E9" w:rsidRPr="006A449F" w:rsidRDefault="001A1BE9">
            <w:pPr>
              <w:spacing w:before="48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49F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E9" w:rsidRPr="006A449F" w:rsidRDefault="001A1BE9">
            <w:pPr>
              <w:spacing w:before="48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1A1BE9" w:rsidRDefault="001A1BE9" w:rsidP="001A1BE9">
      <w:pPr>
        <w:ind w:left="360"/>
        <w:rPr>
          <w:rFonts w:ascii="Calibri" w:hAnsi="Calibri" w:cs="Calibri"/>
          <w:b/>
          <w:sz w:val="22"/>
          <w:szCs w:val="22"/>
        </w:rPr>
      </w:pPr>
    </w:p>
    <w:p w:rsidR="001A1BE9" w:rsidRDefault="001A1BE9" w:rsidP="001A1BE9">
      <w:pPr>
        <w:spacing w:before="120" w:after="240"/>
        <w:rPr>
          <w:rFonts w:ascii="Tahoma" w:hAnsi="Tahoma" w:cs="Tahoma"/>
          <w:sz w:val="16"/>
          <w:szCs w:val="16"/>
        </w:rPr>
      </w:pPr>
      <w:r>
        <w:rPr>
          <w:rFonts w:ascii="Calibri" w:hAnsi="Calibri" w:cs="Calibri"/>
          <w:b/>
          <w:sz w:val="22"/>
          <w:szCs w:val="22"/>
        </w:rPr>
        <w:t xml:space="preserve">*    </w:t>
      </w:r>
      <w:r>
        <w:rPr>
          <w:rFonts w:ascii="Tahoma" w:hAnsi="Tahoma" w:cs="Tahoma"/>
          <w:sz w:val="16"/>
          <w:szCs w:val="16"/>
        </w:rPr>
        <w:t>konieczne ustanowienie dodatkowego zabezpieczenia</w:t>
      </w:r>
    </w:p>
    <w:p w:rsidR="001A1BE9" w:rsidRDefault="001A1BE9" w:rsidP="001A1BE9">
      <w:pPr>
        <w:ind w:left="720"/>
        <w:rPr>
          <w:rFonts w:ascii="Calibri" w:hAnsi="Calibri" w:cs="Calibri"/>
          <w:b/>
          <w:sz w:val="22"/>
          <w:szCs w:val="22"/>
        </w:rPr>
      </w:pPr>
    </w:p>
    <w:p w:rsidR="001A1BE9" w:rsidRPr="001A1BE9" w:rsidRDefault="001A1BE9" w:rsidP="001A1BE9">
      <w:pPr>
        <w:numPr>
          <w:ilvl w:val="0"/>
          <w:numId w:val="2"/>
        </w:numPr>
        <w:spacing w:line="276" w:lineRule="auto"/>
        <w:ind w:right="-569"/>
        <w:rPr>
          <w:rFonts w:ascii="Arial" w:hAnsi="Arial" w:cs="Arial"/>
          <w:b/>
        </w:rPr>
      </w:pPr>
      <w:r w:rsidRPr="001A1BE9">
        <w:rPr>
          <w:rFonts w:ascii="Arial" w:hAnsi="Arial" w:cs="Arial"/>
        </w:rPr>
        <w:t xml:space="preserve">Wniosek o refundację kosztów wyposażenia lub doposażenia stanowiska pracy dla skierowanego bezrobotnego będzie: </w:t>
      </w:r>
    </w:p>
    <w:p w:rsidR="001A1BE9" w:rsidRPr="001A1BE9" w:rsidRDefault="001A1BE9" w:rsidP="001A1BE9">
      <w:pPr>
        <w:numPr>
          <w:ilvl w:val="0"/>
          <w:numId w:val="3"/>
        </w:numPr>
        <w:spacing w:line="276" w:lineRule="auto"/>
        <w:ind w:right="-569"/>
        <w:rPr>
          <w:rFonts w:ascii="Arial" w:hAnsi="Arial" w:cs="Arial"/>
        </w:rPr>
      </w:pPr>
      <w:r w:rsidRPr="001A1BE9">
        <w:rPr>
          <w:rFonts w:ascii="Arial" w:hAnsi="Arial" w:cs="Arial"/>
        </w:rPr>
        <w:t>rozpatrzony p</w:t>
      </w:r>
      <w:r>
        <w:rPr>
          <w:rFonts w:ascii="Arial" w:hAnsi="Arial" w:cs="Arial"/>
        </w:rPr>
        <w:t>ozytywnie, gdy uzyska minimum 18</w:t>
      </w:r>
      <w:r w:rsidRPr="001A1BE9">
        <w:rPr>
          <w:rFonts w:ascii="Arial" w:hAnsi="Arial" w:cs="Arial"/>
        </w:rPr>
        <w:t xml:space="preserve"> punktów;</w:t>
      </w:r>
    </w:p>
    <w:p w:rsidR="001A1BE9" w:rsidRPr="001A1BE9" w:rsidRDefault="001A1BE9" w:rsidP="001A1BE9">
      <w:pPr>
        <w:numPr>
          <w:ilvl w:val="0"/>
          <w:numId w:val="3"/>
        </w:numPr>
        <w:spacing w:line="276" w:lineRule="auto"/>
        <w:ind w:right="-569"/>
        <w:rPr>
          <w:rFonts w:ascii="Arial" w:hAnsi="Arial" w:cs="Arial"/>
        </w:rPr>
      </w:pPr>
      <w:r>
        <w:rPr>
          <w:rFonts w:ascii="Arial" w:hAnsi="Arial" w:cs="Arial"/>
        </w:rPr>
        <w:t>odrzucony, gdy uzyska poniżej 18</w:t>
      </w:r>
      <w:r w:rsidRPr="001A1BE9">
        <w:rPr>
          <w:rFonts w:ascii="Arial" w:hAnsi="Arial" w:cs="Arial"/>
        </w:rPr>
        <w:t xml:space="preserve"> punktów.</w:t>
      </w:r>
    </w:p>
    <w:p w:rsidR="001A1BE9" w:rsidRPr="001A1BE9" w:rsidRDefault="001A1BE9" w:rsidP="001A1BE9">
      <w:pPr>
        <w:spacing w:line="276" w:lineRule="auto"/>
        <w:ind w:left="1440" w:right="-569"/>
        <w:rPr>
          <w:rFonts w:ascii="Arial" w:hAnsi="Arial" w:cs="Arial"/>
        </w:rPr>
      </w:pPr>
    </w:p>
    <w:p w:rsidR="001A1BE9" w:rsidRPr="001A1BE9" w:rsidRDefault="001A1BE9" w:rsidP="001A1BE9">
      <w:pPr>
        <w:numPr>
          <w:ilvl w:val="0"/>
          <w:numId w:val="2"/>
        </w:numPr>
        <w:spacing w:line="276" w:lineRule="auto"/>
        <w:ind w:right="-569"/>
        <w:jc w:val="both"/>
        <w:rPr>
          <w:rFonts w:ascii="Arial" w:hAnsi="Arial" w:cs="Arial"/>
        </w:rPr>
      </w:pPr>
      <w:r w:rsidRPr="001A1BE9">
        <w:rPr>
          <w:rFonts w:ascii="Arial" w:hAnsi="Arial" w:cs="Arial"/>
        </w:rPr>
        <w:t>Wnioskodawca może nie otrzymać wsparcia pomimo, że jego wniosek uzyska liczbę punktów równ</w:t>
      </w:r>
      <w:r>
        <w:rPr>
          <w:rFonts w:ascii="Arial" w:hAnsi="Arial" w:cs="Arial"/>
        </w:rPr>
        <w:t>ą lub wyższą niż 18</w:t>
      </w:r>
      <w:r w:rsidRPr="001A1BE9">
        <w:rPr>
          <w:rFonts w:ascii="Arial" w:hAnsi="Arial" w:cs="Arial"/>
        </w:rPr>
        <w:t>. Sytuacja taka może mieć miejsce w przypadkach stwierdzenia niezgodności zapisów we wniosku z Zasadami przyznawania refundacji kosztów wyposażenia/doposażenia stanowiska pracy, albo w przypadku możliwości wystąpienia naruszenia zasad celowości, racjonalności i efektywności gospodarowania środkami publicznymi przez Urząd.</w:t>
      </w:r>
    </w:p>
    <w:p w:rsidR="009A2508" w:rsidRDefault="009A2508"/>
    <w:sectPr w:rsidR="009A2508" w:rsidSect="009A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D3091"/>
    <w:multiLevelType w:val="hybridMultilevel"/>
    <w:tmpl w:val="D3364984"/>
    <w:lvl w:ilvl="0" w:tplc="C6E6FC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70F93"/>
    <w:multiLevelType w:val="hybridMultilevel"/>
    <w:tmpl w:val="3B301B60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D45D4"/>
    <w:multiLevelType w:val="hybridMultilevel"/>
    <w:tmpl w:val="C842FE2E"/>
    <w:lvl w:ilvl="0" w:tplc="F4A4D3BC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BE9"/>
    <w:rsid w:val="001A1BE9"/>
    <w:rsid w:val="006A449F"/>
    <w:rsid w:val="00936EFE"/>
    <w:rsid w:val="009A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BE9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magdalena.biela</dc:creator>
  <cp:keywords/>
  <dc:description/>
  <cp:lastModifiedBy>magdalena.biela</cp:lastModifiedBy>
  <cp:revision>2</cp:revision>
  <dcterms:created xsi:type="dcterms:W3CDTF">2026-03-24T13:39:00Z</dcterms:created>
  <dcterms:modified xsi:type="dcterms:W3CDTF">2026-03-24T13:58:00Z</dcterms:modified>
</cp:coreProperties>
</file>